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2"/>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Copyright </w:t>
      </w:r>
      <w:r>
        <w:rPr>
          <w:rFonts w:hint="eastAsia" w:ascii="Times New Roman" w:hAnsi="Times New Roman" w:cs="Times New Roman"/>
          <w:b/>
          <w:sz w:val="24"/>
          <w:szCs w:val="24"/>
          <w:lang w:val="en-US"/>
        </w:rPr>
        <w:t>Transfer</w:t>
      </w:r>
      <w:r>
        <w:rPr>
          <w:rFonts w:ascii="Times New Roman" w:hAnsi="Times New Roman" w:cs="Times New Roman"/>
          <w:b/>
          <w:sz w:val="24"/>
          <w:szCs w:val="24"/>
          <w:lang w:val="en-US"/>
        </w:rPr>
        <w:t xml:space="preserve"> Agreement for</w:t>
      </w:r>
    </w:p>
    <w:p>
      <w:pPr>
        <w:spacing w:before="122"/>
        <w:jc w:val="center"/>
        <w:rPr>
          <w:rFonts w:hint="eastAsia" w:ascii="Times New Roman" w:hAnsi="Times New Roman" w:eastAsia="宋体" w:cs="Times New Roman"/>
          <w:b/>
          <w:i/>
          <w:iCs/>
          <w:sz w:val="24"/>
          <w:szCs w:val="24"/>
          <w:lang w:val="en-US" w:eastAsia="zh-CN"/>
        </w:rPr>
      </w:pPr>
      <w:r>
        <w:rPr>
          <w:rFonts w:hint="eastAsia" w:ascii="Times New Roman" w:hAnsi="Times New Roman" w:cs="Times New Roman"/>
          <w:b/>
          <w:i/>
          <w:iCs/>
          <w:sz w:val="24"/>
          <w:szCs w:val="24"/>
          <w:lang w:val="en-US" w:eastAsia="zh-CN"/>
        </w:rPr>
        <w:t xml:space="preserve"> Ocean Engineering Equipment and Technology</w:t>
      </w:r>
    </w:p>
    <w:p>
      <w:pPr>
        <w:pStyle w:val="4"/>
        <w:jc w:val="both"/>
        <w:rPr>
          <w:rFonts w:ascii="Times New Roman" w:hAnsi="Times New Roman" w:cs="Times New Roman"/>
          <w:b/>
          <w:sz w:val="24"/>
          <w:szCs w:val="24"/>
          <w:lang w:val="en-US"/>
        </w:rPr>
      </w:pPr>
    </w:p>
    <w:p>
      <w:pPr>
        <w:pStyle w:val="4"/>
        <w:spacing w:before="9"/>
        <w:jc w:val="both"/>
        <w:rPr>
          <w:rFonts w:ascii="Times New Roman" w:hAnsi="Times New Roman" w:cs="Times New Roman"/>
          <w:b/>
          <w:sz w:val="24"/>
          <w:szCs w:val="24"/>
          <w:lang w:val="en-US"/>
        </w:rPr>
      </w:pPr>
    </w:p>
    <w:p>
      <w:pPr>
        <w:spacing w:before="122"/>
        <w:jc w:val="both"/>
        <w:rPr>
          <w:rFonts w:ascii="Times New Roman" w:hAnsi="Times New Roman" w:cs="Times New Roman"/>
          <w:b/>
          <w:i/>
          <w:iCs/>
          <w:sz w:val="24"/>
          <w:szCs w:val="24"/>
          <w:lang w:val="en-US"/>
        </w:rPr>
      </w:pPr>
      <w:r>
        <w:rPr>
          <w:rFonts w:ascii="Times New Roman" w:hAnsi="Times New Roman" w:cs="Times New Roman"/>
          <w:sz w:val="24"/>
          <w:szCs w:val="24"/>
          <w:lang w:val="en-US"/>
        </w:rPr>
        <w:t xml:space="preserve">The editorial office of the </w:t>
      </w:r>
      <w:r>
        <w:rPr>
          <w:rFonts w:hint="eastAsia" w:ascii="Times New Roman" w:hAnsi="Times New Roman" w:cs="Times New Roman"/>
          <w:bCs/>
          <w:i/>
          <w:iCs/>
          <w:sz w:val="24"/>
          <w:szCs w:val="24"/>
          <w:lang w:val="en-US" w:eastAsia="zh-CN"/>
        </w:rPr>
        <w:t xml:space="preserve"> Ocean Engineering Equipment and Technology</w:t>
      </w:r>
      <w:r>
        <w:rPr>
          <w:rFonts w:ascii="Times New Roman" w:hAnsi="Times New Roman" w:cs="Times New Roman"/>
          <w:bCs/>
          <w:i/>
          <w:iCs/>
          <w:sz w:val="24"/>
          <w:szCs w:val="24"/>
          <w:lang w:val="en-US"/>
        </w:rPr>
        <w:t>,</w:t>
      </w:r>
    </w:p>
    <w:p>
      <w:pPr>
        <w:spacing w:before="120" w:beforeLines="50" w:line="360" w:lineRule="auto"/>
        <w:jc w:val="both"/>
        <w:rPr>
          <w:rFonts w:ascii="Times New Roman" w:hAnsi="Times New Roman" w:cs="Times New Roman"/>
          <w:spacing w:val="6"/>
          <w:sz w:val="24"/>
          <w:szCs w:val="24"/>
          <w:lang w:val="en-US"/>
        </w:rPr>
      </w:pPr>
    </w:p>
    <w:p>
      <w:pPr>
        <w:spacing w:before="120" w:beforeLines="50" w:line="360" w:lineRule="auto"/>
        <w:ind w:firstLine="504" w:firstLineChars="200"/>
        <w:jc w:val="both"/>
        <w:rPr>
          <w:rFonts w:ascii="Times New Roman" w:hAnsi="Times New Roman" w:cs="Times New Roman"/>
          <w:bCs/>
          <w:sz w:val="24"/>
          <w:szCs w:val="24"/>
          <w:lang w:val="en-US"/>
        </w:rPr>
      </w:pPr>
      <w:r>
        <w:rPr>
          <w:rFonts w:ascii="Times New Roman" w:hAnsi="Times New Roman" w:cs="Times New Roman"/>
          <w:spacing w:val="6"/>
          <w:sz w:val="24"/>
          <w:szCs w:val="24"/>
          <w:lang w:val="en-US"/>
        </w:rPr>
        <w:t>All the authors agree to publish the article “__________________________” (Serial No.______) on the</w:t>
      </w:r>
      <w:r>
        <w:rPr>
          <w:rFonts w:ascii="Times New Roman" w:hAnsi="Times New Roman" w:cs="Times New Roman"/>
          <w:bCs/>
          <w:i/>
          <w:iCs/>
          <w:sz w:val="24"/>
          <w:szCs w:val="24"/>
          <w:lang w:val="en-US"/>
        </w:rPr>
        <w:t xml:space="preserve"> </w:t>
      </w:r>
      <w:r>
        <w:rPr>
          <w:rFonts w:hint="eastAsia" w:ascii="Times New Roman" w:hAnsi="Times New Roman" w:cs="Times New Roman"/>
          <w:bCs/>
          <w:i/>
          <w:iCs/>
          <w:sz w:val="24"/>
          <w:szCs w:val="24"/>
          <w:lang w:val="en-US" w:eastAsia="zh-CN"/>
        </w:rPr>
        <w:t xml:space="preserve"> Ocean Engineering Equipment and Technology</w:t>
      </w:r>
      <w:r>
        <w:rPr>
          <w:rFonts w:ascii="Times New Roman" w:hAnsi="Times New Roman" w:cs="Times New Roman"/>
          <w:bCs/>
          <w:i/>
          <w:iCs/>
          <w:sz w:val="24"/>
          <w:szCs w:val="24"/>
          <w:lang w:val="en-US"/>
        </w:rPr>
        <w:t xml:space="preserve"> </w:t>
      </w:r>
      <w:r>
        <w:rPr>
          <w:rFonts w:ascii="Times New Roman" w:hAnsi="Times New Roman" w:cs="Times New Roman"/>
          <w:bCs/>
          <w:sz w:val="24"/>
          <w:szCs w:val="24"/>
          <w:lang w:val="en-US"/>
        </w:rPr>
        <w:t xml:space="preserve">and to </w:t>
      </w:r>
      <w:r>
        <w:rPr>
          <w:rFonts w:hint="eastAsia" w:ascii="Times New Roman" w:hAnsi="Times New Roman" w:cs="Times New Roman"/>
          <w:bCs/>
          <w:sz w:val="24"/>
          <w:szCs w:val="24"/>
          <w:lang w:val="en-US"/>
        </w:rPr>
        <w:t>transfer</w:t>
      </w:r>
      <w:r>
        <w:rPr>
          <w:rFonts w:ascii="Times New Roman" w:hAnsi="Times New Roman" w:cs="Times New Roman"/>
          <w:bCs/>
          <w:sz w:val="24"/>
          <w:szCs w:val="24"/>
          <w:lang w:val="en-US"/>
        </w:rPr>
        <w:t xml:space="preserve"> the intellectual property right to </w:t>
      </w:r>
      <w:r>
        <w:rPr>
          <w:rFonts w:hint="eastAsia" w:ascii="Times New Roman" w:hAnsi="Times New Roman" w:cs="Times New Roman"/>
          <w:bCs/>
          <w:i/>
          <w:iCs/>
          <w:sz w:val="24"/>
          <w:szCs w:val="24"/>
          <w:lang w:val="en-US" w:eastAsia="zh-CN"/>
        </w:rPr>
        <w:t xml:space="preserve"> Ocean Engineering Equipment and Technology</w:t>
      </w:r>
      <w:r>
        <w:rPr>
          <w:rFonts w:ascii="Times New Roman" w:hAnsi="Times New Roman" w:cs="Times New Roman"/>
          <w:bCs/>
          <w:i/>
          <w:iCs/>
          <w:sz w:val="24"/>
          <w:szCs w:val="24"/>
          <w:lang w:val="en-US"/>
        </w:rPr>
        <w:t xml:space="preserve"> </w:t>
      </w:r>
      <w:r>
        <w:rPr>
          <w:rFonts w:ascii="Times New Roman" w:hAnsi="Times New Roman" w:cs="Times New Roman"/>
          <w:bCs/>
          <w:sz w:val="24"/>
          <w:szCs w:val="24"/>
          <w:lang w:val="en-US"/>
        </w:rPr>
        <w:t>free of charge, which includes but not limited to the right of reproduce, issuing, online spread, performing, translation, compiling and adaption worldwide. The journal has right to use the article in such ways including but not limited to</w:t>
      </w:r>
      <w:r>
        <w:rPr>
          <w:rFonts w:hint="eastAsia" w:ascii="Times New Roman" w:hAnsi="Times New Roman" w:cs="Times New Roman"/>
          <w:bCs/>
          <w:sz w:val="24"/>
          <w:szCs w:val="24"/>
          <w:lang w:val="en-US"/>
        </w:rPr>
        <w:t>，</w:t>
      </w:r>
    </w:p>
    <w:p>
      <w:pPr>
        <w:spacing w:before="120" w:beforeLines="50" w:line="360" w:lineRule="auto"/>
        <w:ind w:firstLine="480" w:firstLineChars="200"/>
        <w:jc w:val="both"/>
        <w:rPr>
          <w:rFonts w:ascii="Times New Roman" w:hAnsi="Times New Roman" w:cs="Times New Roman"/>
          <w:bCs/>
          <w:sz w:val="24"/>
          <w:szCs w:val="24"/>
          <w:lang w:val="en-US"/>
        </w:rPr>
      </w:pPr>
      <w:r>
        <w:rPr>
          <w:rFonts w:ascii="Times New Roman" w:hAnsi="Times New Roman" w:cs="Times New Roman"/>
          <w:bCs/>
          <w:sz w:val="24"/>
          <w:szCs w:val="24"/>
          <w:lang w:val="en-US"/>
        </w:rPr>
        <w:t>1. Reproduce, issue, spread the article in any known or un-invented form, format or media (such as printing, CD, magnetic disk, internet and so on).</w:t>
      </w:r>
    </w:p>
    <w:p>
      <w:pPr>
        <w:spacing w:before="120" w:beforeLines="50" w:line="360" w:lineRule="auto"/>
        <w:ind w:firstLine="480" w:firstLineChars="200"/>
        <w:jc w:val="both"/>
        <w:rPr>
          <w:rFonts w:ascii="Times New Roman" w:hAnsi="Times New Roman" w:cs="Times New Roman"/>
          <w:bCs/>
          <w:sz w:val="24"/>
          <w:szCs w:val="24"/>
          <w:lang w:val="en-US"/>
        </w:rPr>
      </w:pPr>
      <w:r>
        <w:rPr>
          <w:rFonts w:hint="eastAsia" w:ascii="Times New Roman" w:hAnsi="Times New Roman" w:cs="Times New Roman"/>
          <w:bCs/>
          <w:sz w:val="24"/>
          <w:szCs w:val="24"/>
          <w:lang w:val="en-US"/>
        </w:rPr>
        <w:t>2</w:t>
      </w:r>
      <w:r>
        <w:rPr>
          <w:rFonts w:ascii="Times New Roman" w:hAnsi="Times New Roman" w:cs="Times New Roman"/>
          <w:bCs/>
          <w:sz w:val="24"/>
          <w:szCs w:val="24"/>
          <w:lang w:val="en-US"/>
        </w:rPr>
        <w:t>. Translate, adapt, compile the article and make use of the tables, figures, abstracts or any other parts of the article to do some derivativ</w:t>
      </w:r>
      <w:bookmarkStart w:id="0" w:name="_GoBack"/>
      <w:bookmarkEnd w:id="0"/>
      <w:r>
        <w:rPr>
          <w:rFonts w:ascii="Times New Roman" w:hAnsi="Times New Roman" w:cs="Times New Roman"/>
          <w:bCs/>
          <w:sz w:val="24"/>
          <w:szCs w:val="24"/>
          <w:lang w:val="en-US"/>
        </w:rPr>
        <w:t xml:space="preserve">e work. </w:t>
      </w:r>
    </w:p>
    <w:p>
      <w:pPr>
        <w:spacing w:before="120" w:beforeLines="50" w:line="360" w:lineRule="auto"/>
        <w:ind w:firstLine="480" w:firstLineChars="200"/>
        <w:jc w:val="both"/>
        <w:rPr>
          <w:rFonts w:ascii="Times New Roman" w:hAnsi="Times New Roman" w:cs="Times New Roman"/>
          <w:bCs/>
          <w:sz w:val="24"/>
          <w:szCs w:val="24"/>
          <w:lang w:val="en-US"/>
        </w:rPr>
      </w:pPr>
      <w:r>
        <w:rPr>
          <w:rFonts w:hint="eastAsia" w:ascii="Times New Roman" w:hAnsi="Times New Roman" w:cs="Times New Roman"/>
          <w:bCs/>
          <w:sz w:val="24"/>
          <w:szCs w:val="24"/>
          <w:lang w:val="en-US"/>
        </w:rPr>
        <w:t>3</w:t>
      </w:r>
      <w:r>
        <w:rPr>
          <w:rFonts w:ascii="Times New Roman" w:hAnsi="Times New Roman" w:cs="Times New Roman"/>
          <w:bCs/>
          <w:sz w:val="24"/>
          <w:szCs w:val="24"/>
          <w:lang w:val="en-US"/>
        </w:rPr>
        <w:t xml:space="preserve">. Present and spread the article by any method including but not limited to oral and written. </w:t>
      </w:r>
    </w:p>
    <w:p>
      <w:pPr>
        <w:spacing w:before="120" w:beforeLines="50" w:line="360" w:lineRule="auto"/>
        <w:ind w:firstLine="480" w:firstLineChars="200"/>
        <w:jc w:val="both"/>
        <w:rPr>
          <w:rFonts w:ascii="Times New Roman" w:hAnsi="Times New Roman" w:cs="Times New Roman"/>
          <w:bCs/>
          <w:sz w:val="24"/>
          <w:szCs w:val="24"/>
          <w:lang w:val="en-US"/>
        </w:rPr>
      </w:pPr>
      <w:r>
        <w:rPr>
          <w:rFonts w:hint="eastAsia" w:ascii="Times New Roman" w:hAnsi="Times New Roman" w:cs="Times New Roman"/>
          <w:bCs/>
          <w:sz w:val="24"/>
          <w:szCs w:val="24"/>
          <w:lang w:val="en-US"/>
        </w:rPr>
        <w:t>4</w:t>
      </w:r>
      <w:r>
        <w:rPr>
          <w:rFonts w:ascii="Times New Roman" w:hAnsi="Times New Roman" w:cs="Times New Roman"/>
          <w:bCs/>
          <w:sz w:val="24"/>
          <w:szCs w:val="24"/>
          <w:lang w:val="en-US"/>
        </w:rPr>
        <w:t>. license all or some of the rights mentioned above to the third party.</w:t>
      </w:r>
    </w:p>
    <w:p>
      <w:pPr>
        <w:spacing w:before="120" w:before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Permitted third party reuse of the articles published by the journal is defined by the CC BY-NC-ND 4.0 license, </w:t>
      </w:r>
      <w:r>
        <w:rPr>
          <w:rFonts w:ascii="Times New Roman" w:hAnsi="Times New Roman" w:cs="Times New Roman"/>
          <w:sz w:val="24"/>
          <w:szCs w:val="24"/>
          <w:lang w:val="en-US"/>
        </w:rPr>
        <w:t xml:space="preserve">which allows users to copy and distribute the article in any medium or format, provided the users give appropriate credit. </w:t>
      </w:r>
      <w:r>
        <w:rPr>
          <w:rFonts w:hint="eastAsia" w:ascii="Times New Roman" w:hAnsi="Times New Roman" w:cs="Times New Roman"/>
          <w:sz w:val="24"/>
          <w:szCs w:val="24"/>
          <w:lang w:val="en-US"/>
        </w:rPr>
        <w:t>U</w:t>
      </w:r>
      <w:r>
        <w:rPr>
          <w:rFonts w:ascii="Times New Roman" w:hAnsi="Times New Roman" w:cs="Times New Roman"/>
          <w:sz w:val="24"/>
          <w:szCs w:val="24"/>
          <w:lang w:val="en-US"/>
        </w:rPr>
        <w:t xml:space="preserve">sers from a third party may give the appropriate credit in any reasonable manner, but not in any way that suggests the licensor endorses their use. The users may not use or share the article for commercial purposes, and no derivatives of the article are permitted for distribution. The authors have right to use and distribute their article in accordance with the CC BY-NC-ND 4.0 license. The full details of the license are available at  </w:t>
      </w:r>
      <w:r>
        <w:fldChar w:fldCharType="begin"/>
      </w:r>
      <w:r>
        <w:instrText xml:space="preserve"> HYPERLINK "https://creativecommons.org/licenses/by-nc-nd/4.0/" </w:instrText>
      </w:r>
      <w:r>
        <w:fldChar w:fldCharType="separate"/>
      </w:r>
      <w:r>
        <w:rPr>
          <w:rStyle w:val="11"/>
          <w:rFonts w:ascii="Times New Roman" w:hAnsi="Times New Roman" w:cs="Times New Roman"/>
          <w:sz w:val="24"/>
          <w:szCs w:val="24"/>
          <w:lang w:val="en-US"/>
        </w:rPr>
        <w:t>https://creativecommons.org/licenses/by-nc-nd/4.0/</w:t>
      </w:r>
      <w:r>
        <w:rPr>
          <w:rStyle w:val="11"/>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pPr>
        <w:spacing w:before="120" w:beforeLines="50" w:line="360" w:lineRule="auto"/>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This Agreement shall come into force from the date of signature by the authors. The authors need to post the hard copy of the signed agreement to the editorial office. If the authors submit the photocopy or scanned copy of the agreement through e-mail or submission system, the photocopy or scanned copy will be regarded as having the same legal effect as the original one.</w:t>
      </w:r>
    </w:p>
    <w:p>
      <w:pPr>
        <w:pStyle w:val="4"/>
        <w:tabs>
          <w:tab w:val="left" w:pos="1172"/>
          <w:tab w:val="left" w:pos="7781"/>
        </w:tabs>
        <w:spacing w:before="43" w:line="278" w:lineRule="auto"/>
        <w:ind w:left="119" w:right="108" w:firstLine="405"/>
        <w:jc w:val="both"/>
        <w:rPr>
          <w:rFonts w:ascii="Times New Roman" w:hAnsi="Times New Roman" w:cs="Times New Roman"/>
          <w:sz w:val="24"/>
          <w:szCs w:val="24"/>
          <w:lang w:val="en-US"/>
        </w:rPr>
      </w:pPr>
    </w:p>
    <w:p>
      <w:pPr>
        <w:pStyle w:val="4"/>
        <w:tabs>
          <w:tab w:val="left" w:pos="1172"/>
          <w:tab w:val="left" w:pos="7781"/>
        </w:tabs>
        <w:spacing w:before="43" w:line="278" w:lineRule="auto"/>
        <w:ind w:left="119" w:right="108" w:firstLine="40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Signature of authors (as the same order of the article, date to be added)</w:t>
      </w:r>
    </w:p>
    <w:p>
      <w:pPr>
        <w:pStyle w:val="4"/>
        <w:jc w:val="both"/>
        <w:rPr>
          <w:rFonts w:ascii="Times New Roman" w:hAnsi="Times New Roman" w:cs="Times New Roman"/>
          <w:sz w:val="24"/>
          <w:szCs w:val="24"/>
          <w:lang w:val="en-US"/>
        </w:rPr>
      </w:pPr>
    </w:p>
    <w:p>
      <w:pPr>
        <w:pStyle w:val="2"/>
        <w:tabs>
          <w:tab w:val="left" w:pos="3080"/>
          <w:tab w:val="left" w:pos="5882"/>
          <w:tab w:val="left" w:pos="8426"/>
        </w:tabs>
        <w:spacing w:before="151"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thick"/>
        </w:rPr>
        <w:tab/>
      </w:r>
      <w:r>
        <w:rPr>
          <w:rFonts w:ascii="Times New Roman" w:hAnsi="Times New Roman" w:cs="Times New Roman"/>
          <w:sz w:val="24"/>
          <w:szCs w:val="24"/>
        </w:rPr>
        <w:t>2.</w:t>
      </w:r>
      <w:r>
        <w:rPr>
          <w:rFonts w:ascii="Times New Roman" w:hAnsi="Times New Roman" w:cs="Times New Roman"/>
          <w:sz w:val="24"/>
          <w:szCs w:val="24"/>
          <w:u w:val="thick"/>
        </w:rPr>
        <w:tab/>
      </w:r>
      <w:r>
        <w:rPr>
          <w:rFonts w:ascii="Times New Roman" w:hAnsi="Times New Roman" w:cs="Times New Roman"/>
          <w:sz w:val="24"/>
          <w:szCs w:val="24"/>
        </w:rPr>
        <w:t>3.</w:t>
      </w:r>
      <w:r>
        <w:rPr>
          <w:rFonts w:ascii="Times New Roman" w:hAnsi="Times New Roman" w:cs="Times New Roman"/>
          <w:sz w:val="24"/>
          <w:szCs w:val="24"/>
          <w:u w:val="thick"/>
        </w:rPr>
        <w:tab/>
      </w:r>
    </w:p>
    <w:p>
      <w:pPr>
        <w:tabs>
          <w:tab w:val="left" w:pos="3080"/>
          <w:tab w:val="left" w:pos="5882"/>
          <w:tab w:val="left" w:pos="8426"/>
        </w:tabs>
        <w:spacing w:before="233" w:line="480" w:lineRule="auto"/>
        <w:ind w:left="27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u w:val="thick"/>
        </w:rPr>
        <w:tab/>
      </w:r>
      <w:r>
        <w:rPr>
          <w:rFonts w:ascii="Times New Roman" w:hAnsi="Times New Roman" w:cs="Times New Roman"/>
          <w:sz w:val="24"/>
          <w:szCs w:val="24"/>
        </w:rPr>
        <w:t>5.</w:t>
      </w:r>
      <w:r>
        <w:rPr>
          <w:rFonts w:ascii="Times New Roman" w:hAnsi="Times New Roman" w:cs="Times New Roman"/>
          <w:sz w:val="24"/>
          <w:szCs w:val="24"/>
          <w:u w:val="thick"/>
        </w:rPr>
        <w:tab/>
      </w:r>
      <w:r>
        <w:rPr>
          <w:rFonts w:ascii="Times New Roman" w:hAnsi="Times New Roman" w:cs="Times New Roman"/>
          <w:sz w:val="24"/>
          <w:szCs w:val="24"/>
        </w:rPr>
        <w:t>6.</w:t>
      </w:r>
      <w:r>
        <w:rPr>
          <w:rFonts w:ascii="Times New Roman" w:hAnsi="Times New Roman" w:cs="Times New Roman"/>
          <w:sz w:val="24"/>
          <w:szCs w:val="24"/>
          <w:u w:val="thick"/>
        </w:rPr>
        <w:tab/>
      </w:r>
    </w:p>
    <w:p>
      <w:pPr>
        <w:tabs>
          <w:tab w:val="left" w:pos="3080"/>
          <w:tab w:val="left" w:pos="5882"/>
          <w:tab w:val="left" w:pos="8426"/>
        </w:tabs>
        <w:spacing w:before="234" w:line="480" w:lineRule="auto"/>
        <w:ind w:left="27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u w:val="thick"/>
        </w:rPr>
        <w:tab/>
      </w:r>
      <w:r>
        <w:rPr>
          <w:rFonts w:ascii="Times New Roman" w:hAnsi="Times New Roman" w:cs="Times New Roman"/>
          <w:sz w:val="24"/>
          <w:szCs w:val="24"/>
        </w:rPr>
        <w:t>8.</w:t>
      </w:r>
      <w:r>
        <w:rPr>
          <w:rFonts w:ascii="Times New Roman" w:hAnsi="Times New Roman" w:cs="Times New Roman"/>
          <w:sz w:val="24"/>
          <w:szCs w:val="24"/>
          <w:u w:val="thick"/>
        </w:rPr>
        <w:tab/>
      </w:r>
      <w:r>
        <w:rPr>
          <w:rFonts w:ascii="Times New Roman" w:hAnsi="Times New Roman" w:cs="Times New Roman"/>
          <w:sz w:val="24"/>
          <w:szCs w:val="24"/>
        </w:rPr>
        <w:t>9.</w:t>
      </w:r>
      <w:r>
        <w:rPr>
          <w:rFonts w:ascii="Times New Roman" w:hAnsi="Times New Roman" w:cs="Times New Roman"/>
          <w:sz w:val="24"/>
          <w:szCs w:val="24"/>
          <w:u w:val="thick"/>
        </w:rPr>
        <w:tab/>
      </w:r>
    </w:p>
    <w:p>
      <w:pPr>
        <w:tabs>
          <w:tab w:val="left" w:pos="2923"/>
          <w:tab w:val="left" w:pos="5727"/>
          <w:tab w:val="left" w:pos="8426"/>
        </w:tabs>
        <w:spacing w:before="233" w:line="480" w:lineRule="auto"/>
        <w:ind w:left="1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u w:val="thick"/>
        </w:rPr>
        <w:tab/>
      </w:r>
      <w:r>
        <w:rPr>
          <w:rFonts w:ascii="Times New Roman" w:hAnsi="Times New Roman" w:cs="Times New Roman"/>
          <w:sz w:val="24"/>
          <w:szCs w:val="24"/>
        </w:rPr>
        <w:t>11.</w:t>
      </w:r>
      <w:r>
        <w:rPr>
          <w:rFonts w:ascii="Times New Roman" w:hAnsi="Times New Roman" w:cs="Times New Roman"/>
          <w:sz w:val="24"/>
          <w:szCs w:val="24"/>
          <w:u w:val="thick"/>
        </w:rPr>
        <w:tab/>
      </w:r>
      <w:r>
        <w:rPr>
          <w:rFonts w:ascii="Times New Roman" w:hAnsi="Times New Roman" w:cs="Times New Roman"/>
          <w:sz w:val="24"/>
          <w:szCs w:val="24"/>
        </w:rPr>
        <w:t>12</w:t>
      </w:r>
      <w:r>
        <w:rPr>
          <w:rFonts w:ascii="Times New Roman" w:hAnsi="Times New Roman" w:cs="Times New Roman"/>
          <w:sz w:val="24"/>
          <w:szCs w:val="24"/>
          <w:u w:val="thick"/>
        </w:rPr>
        <w:tab/>
      </w:r>
    </w:p>
    <w:sectPr>
      <w:type w:val="continuous"/>
      <w:pgSz w:w="11910" w:h="16840"/>
      <w:pgMar w:top="1600" w:right="1680" w:bottom="1418"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3ZGEzMjkzOTVjMjQxZTJjZmU4NDAzMTIzZTM5NzQifQ=="/>
  </w:docVars>
  <w:rsids>
    <w:rsidRoot w:val="00ED3574"/>
    <w:rsid w:val="00000A2E"/>
    <w:rsid w:val="00026163"/>
    <w:rsid w:val="0003087C"/>
    <w:rsid w:val="00037586"/>
    <w:rsid w:val="00040F9D"/>
    <w:rsid w:val="00077AEE"/>
    <w:rsid w:val="000A4386"/>
    <w:rsid w:val="000C7077"/>
    <w:rsid w:val="000E2571"/>
    <w:rsid w:val="000E6004"/>
    <w:rsid w:val="0014461F"/>
    <w:rsid w:val="002712BD"/>
    <w:rsid w:val="00285AA1"/>
    <w:rsid w:val="00287DB1"/>
    <w:rsid w:val="002F69B1"/>
    <w:rsid w:val="002F7ECD"/>
    <w:rsid w:val="003558D4"/>
    <w:rsid w:val="0038055D"/>
    <w:rsid w:val="003E09E8"/>
    <w:rsid w:val="003E0DFE"/>
    <w:rsid w:val="0043253E"/>
    <w:rsid w:val="004953B8"/>
    <w:rsid w:val="004B1C53"/>
    <w:rsid w:val="004C38F2"/>
    <w:rsid w:val="004E5FED"/>
    <w:rsid w:val="00534A40"/>
    <w:rsid w:val="0057691E"/>
    <w:rsid w:val="005B4FFF"/>
    <w:rsid w:val="005F5BD8"/>
    <w:rsid w:val="00677A14"/>
    <w:rsid w:val="006C3A5D"/>
    <w:rsid w:val="0070511A"/>
    <w:rsid w:val="00774FAE"/>
    <w:rsid w:val="0078566C"/>
    <w:rsid w:val="00795FDC"/>
    <w:rsid w:val="008D557F"/>
    <w:rsid w:val="008E01A6"/>
    <w:rsid w:val="008F4CEB"/>
    <w:rsid w:val="00927715"/>
    <w:rsid w:val="00982CD9"/>
    <w:rsid w:val="00984D1F"/>
    <w:rsid w:val="009955F3"/>
    <w:rsid w:val="009E14B3"/>
    <w:rsid w:val="009E5675"/>
    <w:rsid w:val="00A57905"/>
    <w:rsid w:val="00B110AA"/>
    <w:rsid w:val="00C22CCD"/>
    <w:rsid w:val="00C65B76"/>
    <w:rsid w:val="00CA0488"/>
    <w:rsid w:val="00CB3756"/>
    <w:rsid w:val="00CB767B"/>
    <w:rsid w:val="00D06D0C"/>
    <w:rsid w:val="00D37C7A"/>
    <w:rsid w:val="00D561B7"/>
    <w:rsid w:val="00D708D7"/>
    <w:rsid w:val="00DE0EEA"/>
    <w:rsid w:val="00DF484B"/>
    <w:rsid w:val="00E0030E"/>
    <w:rsid w:val="00E02A10"/>
    <w:rsid w:val="00E22815"/>
    <w:rsid w:val="00E62E91"/>
    <w:rsid w:val="00EC01DD"/>
    <w:rsid w:val="00EC6041"/>
    <w:rsid w:val="00ED3574"/>
    <w:rsid w:val="00ED43CE"/>
    <w:rsid w:val="00F13D16"/>
    <w:rsid w:val="00F303BB"/>
    <w:rsid w:val="00F35CBA"/>
    <w:rsid w:val="00FA0225"/>
    <w:rsid w:val="00FA06BB"/>
    <w:rsid w:val="00FF2D05"/>
    <w:rsid w:val="19066D66"/>
    <w:rsid w:val="2402380E"/>
    <w:rsid w:val="59CF2561"/>
    <w:rsid w:val="70AB1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233"/>
      <w:ind w:left="279"/>
      <w:outlineLvl w:val="0"/>
    </w:pPr>
    <w:rPr>
      <w:rFonts w:ascii="Calibri" w:hAnsi="Calibri" w:eastAsia="Calibri" w:cs="Calibri"/>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qFormat/>
    <w:uiPriority w:val="0"/>
  </w:style>
  <w:style w:type="paragraph" w:styleId="4">
    <w:name w:val="Body Text"/>
    <w:basedOn w:val="1"/>
    <w:qFormat/>
    <w:uiPriority w:val="1"/>
    <w:rPr>
      <w:sz w:val="21"/>
      <w:szCs w:val="21"/>
    </w:rPr>
  </w:style>
  <w:style w:type="paragraph" w:styleId="5">
    <w:name w:val="Balloon Text"/>
    <w:basedOn w:val="1"/>
    <w:link w:val="16"/>
    <w:qFormat/>
    <w:uiPriority w:val="0"/>
    <w:rPr>
      <w:sz w:val="18"/>
      <w:szCs w:val="18"/>
    </w:rPr>
  </w:style>
  <w:style w:type="paragraph" w:styleId="6">
    <w:name w:val="footer"/>
    <w:basedOn w:val="1"/>
    <w:link w:val="18"/>
    <w:qFormat/>
    <w:uiPriority w:val="0"/>
    <w:pPr>
      <w:tabs>
        <w:tab w:val="center" w:pos="4153"/>
        <w:tab w:val="right" w:pos="8306"/>
      </w:tabs>
      <w:snapToGrid w:val="0"/>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qFormat/>
    <w:uiPriority w:val="0"/>
    <w:rPr>
      <w:b/>
      <w:bCs/>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character" w:customStyle="1" w:styleId="16">
    <w:name w:val="批注框文本 字符"/>
    <w:basedOn w:val="10"/>
    <w:link w:val="5"/>
    <w:qFormat/>
    <w:uiPriority w:val="0"/>
    <w:rPr>
      <w:rFonts w:ascii="宋体" w:hAnsi="宋体" w:cs="宋体"/>
      <w:sz w:val="18"/>
      <w:szCs w:val="18"/>
      <w:lang w:val="zh-CN" w:bidi="zh-CN"/>
    </w:rPr>
  </w:style>
  <w:style w:type="character" w:customStyle="1" w:styleId="17">
    <w:name w:val="页眉 字符"/>
    <w:basedOn w:val="10"/>
    <w:link w:val="7"/>
    <w:qFormat/>
    <w:uiPriority w:val="99"/>
    <w:rPr>
      <w:rFonts w:ascii="宋体" w:hAnsi="宋体" w:cs="宋体"/>
      <w:sz w:val="18"/>
      <w:szCs w:val="18"/>
      <w:lang w:val="zh-CN" w:bidi="zh-CN"/>
    </w:rPr>
  </w:style>
  <w:style w:type="character" w:customStyle="1" w:styleId="18">
    <w:name w:val="页脚 字符"/>
    <w:basedOn w:val="10"/>
    <w:link w:val="6"/>
    <w:qFormat/>
    <w:uiPriority w:val="0"/>
    <w:rPr>
      <w:rFonts w:ascii="宋体" w:hAnsi="宋体" w:cs="宋体"/>
      <w:sz w:val="18"/>
      <w:szCs w:val="18"/>
      <w:lang w:val="zh-CN" w:bidi="zh-CN"/>
    </w:rPr>
  </w:style>
  <w:style w:type="character" w:customStyle="1" w:styleId="19">
    <w:name w:val="批注文字 字符"/>
    <w:basedOn w:val="10"/>
    <w:link w:val="3"/>
    <w:qFormat/>
    <w:uiPriority w:val="0"/>
    <w:rPr>
      <w:rFonts w:ascii="宋体" w:hAnsi="宋体" w:cs="宋体"/>
      <w:sz w:val="22"/>
      <w:szCs w:val="22"/>
      <w:lang w:val="zh-CN" w:bidi="zh-CN"/>
    </w:rPr>
  </w:style>
  <w:style w:type="character" w:customStyle="1" w:styleId="20">
    <w:name w:val="批注主题 字符"/>
    <w:basedOn w:val="19"/>
    <w:link w:val="8"/>
    <w:qFormat/>
    <w:uiPriority w:val="0"/>
    <w:rPr>
      <w:rFonts w:ascii="宋体" w:hAnsi="宋体" w:cs="宋体"/>
      <w:b/>
      <w:bCs/>
      <w:sz w:val="22"/>
      <w:szCs w:val="22"/>
      <w:lang w:val="zh-CN" w:bidi="zh-CN"/>
    </w:rPr>
  </w:style>
  <w:style w:type="paragraph" w:customStyle="1" w:styleId="21">
    <w:name w:val="Revision"/>
    <w:hidden/>
    <w:unhideWhenUsed/>
    <w:qFormat/>
    <w:uiPriority w:val="99"/>
    <w:rPr>
      <w:rFonts w:ascii="宋体" w:hAnsi="宋体" w:eastAsia="宋体" w:cs="宋体"/>
      <w:sz w:val="22"/>
      <w:szCs w:val="22"/>
      <w:lang w:val="zh-CN" w:eastAsia="zh-CN" w:bidi="zh-CN"/>
    </w:rPr>
  </w:style>
  <w:style w:type="character" w:customStyle="1" w:styleId="22">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rjh</Company>
  <Pages>2</Pages>
  <Words>385</Words>
  <Characters>1964</Characters>
  <Lines>16</Lines>
  <Paragraphs>4</Paragraphs>
  <TotalTime>29</TotalTime>
  <ScaleCrop>false</ScaleCrop>
  <LinksUpToDate>false</LinksUpToDate>
  <CharactersWithSpaces>2341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2022-08-08T04:57:00Z</dcterms:created>
  <dc:creator>xhf</dc:creator>
  <cp:lastModifiedBy>毛毛</cp:lastModifiedBy>
  <cp:lastPrinted>2022-02-09T07:35:00Z</cp:lastPrinted>
  <dcterms:modified xsi:type="dcterms:W3CDTF">2023-04-24T08:42:07Z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Creator">
    <vt:lpwstr>Acrobat PDFMaker 9.0 Word 版</vt:lpwstr>
  </property>
  <property fmtid="{D5CDD505-2E9C-101B-9397-08002B2CF9AE}" pid="4" name="LastSaved">
    <vt:filetime>2020-08-14T00:00:00Z</vt:filetime>
  </property>
  <property fmtid="{D5CDD505-2E9C-101B-9397-08002B2CF9AE}" pid="5" name="KSOProductBuildVer">
    <vt:lpwstr>2052-11.1.0.14036</vt:lpwstr>
  </property>
  <property fmtid="{D5CDD505-2E9C-101B-9397-08002B2CF9AE}" pid="6" name="ICV">
    <vt:lpwstr>8B109906361C40729E342AF5D81DFC45_13</vt:lpwstr>
  </property>
</Properties>
</file>